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29A4" w:rsidRDefault="00B45B9C">
      <w:pPr>
        <w:rPr>
          <w:sz w:val="28"/>
        </w:rPr>
      </w:pPr>
      <w:r>
        <w:rPr>
          <w:sz w:val="28"/>
        </w:rPr>
        <w:t>Chapter 16 – The Trade-Off between Inflation and Unemployment</w:t>
      </w:r>
    </w:p>
    <w:p w:rsidR="00B45B9C" w:rsidRDefault="00B45B9C"/>
    <w:p w:rsidR="00B45B9C" w:rsidRDefault="00F42BAC">
      <w:r>
        <w:rPr>
          <w:b/>
        </w:rPr>
        <w:t>Demand-Side Inflation vs. Supply-Side Inflation</w:t>
      </w:r>
    </w:p>
    <w:p w:rsidR="00F42BAC" w:rsidRDefault="00F42BAC"/>
    <w:p w:rsidR="00F42BAC" w:rsidRDefault="00F42BAC" w:rsidP="00F42BAC">
      <w:pPr>
        <w:pStyle w:val="ListParagraph"/>
        <w:numPr>
          <w:ilvl w:val="0"/>
          <w:numId w:val="1"/>
        </w:numPr>
      </w:pPr>
      <w:r>
        <w:t>Demand Side Inflation: A rise in the price level</w:t>
      </w:r>
      <w:r w:rsidR="008F3964">
        <w:t xml:space="preserve"> and output</w:t>
      </w:r>
      <w:r>
        <w:t xml:space="preserve"> caused by rapid growth of aggregate demand</w:t>
      </w:r>
    </w:p>
    <w:p w:rsidR="00F42BAC" w:rsidRDefault="00F42BAC" w:rsidP="00F42BAC">
      <w:pPr>
        <w:pStyle w:val="ListParagraph"/>
        <w:numPr>
          <w:ilvl w:val="0"/>
          <w:numId w:val="1"/>
        </w:numPr>
      </w:pPr>
      <w:r>
        <w:t xml:space="preserve">Supply Side Inflation: A rise in the price level caused by slow growth (or decline) </w:t>
      </w:r>
      <w:proofErr w:type="gramStart"/>
      <w:r>
        <w:t xml:space="preserve">of </w:t>
      </w:r>
      <w:r w:rsidR="008F3964">
        <w:t xml:space="preserve"> output</w:t>
      </w:r>
      <w:proofErr w:type="gramEnd"/>
      <w:r w:rsidR="008F3964">
        <w:t xml:space="preserve"> and </w:t>
      </w:r>
      <w:r>
        <w:t>aggregate supply.</w:t>
      </w:r>
    </w:p>
    <w:p w:rsidR="00F42BAC" w:rsidRDefault="00F42BAC" w:rsidP="00F42BAC"/>
    <w:p w:rsidR="00F42BAC" w:rsidRDefault="00F42BAC" w:rsidP="00F42BAC">
      <w:r>
        <w:rPr>
          <w:b/>
        </w:rPr>
        <w:t>Origins of the Phillips Curve</w:t>
      </w:r>
    </w:p>
    <w:p w:rsidR="00F42BAC" w:rsidRDefault="00F42BAC" w:rsidP="00F42BAC"/>
    <w:p w:rsidR="00F42BAC" w:rsidRDefault="00F42BAC" w:rsidP="00F42BAC">
      <w:pPr>
        <w:pStyle w:val="ListParagraph"/>
        <w:numPr>
          <w:ilvl w:val="0"/>
          <w:numId w:val="1"/>
        </w:numPr>
      </w:pPr>
      <w:r>
        <w:t>The Phillips Curve</w:t>
      </w:r>
      <w:r w:rsidR="002B6554">
        <w:t>: A graph depicting the rate of</w:t>
      </w:r>
      <w:r>
        <w:t xml:space="preserve"> unemployment on the horizontal axis and either the rate of inflation or the rate of change of money wages on the vertical axis</w:t>
      </w:r>
      <w:r w:rsidR="002B6554">
        <w:t>.  Phillips curves are normally downward sloping, indicating that higher inflation rates are associated with lower employment rates.</w:t>
      </w:r>
    </w:p>
    <w:p w:rsidR="00000000" w:rsidRPr="008F3964" w:rsidRDefault="00090419" w:rsidP="008F3964">
      <w:pPr>
        <w:pStyle w:val="ListParagraph"/>
        <w:numPr>
          <w:ilvl w:val="0"/>
          <w:numId w:val="1"/>
        </w:numPr>
      </w:pPr>
      <w:r w:rsidRPr="008F3964">
        <w:rPr>
          <w:lang w:val="en-US"/>
        </w:rPr>
        <w:t xml:space="preserve">If </w:t>
      </w:r>
      <w:r w:rsidRPr="008F3964">
        <w:rPr>
          <w:lang w:val="en-US"/>
        </w:rPr>
        <w:sym w:font="Symbol" w:char="0044"/>
      </w:r>
      <w:r w:rsidRPr="008F3964">
        <w:rPr>
          <w:lang w:val="en-US"/>
        </w:rPr>
        <w:t xml:space="preserve"> GDP are primarily caused by </w:t>
      </w:r>
      <w:r w:rsidRPr="008F3964">
        <w:rPr>
          <w:lang w:val="en-US"/>
        </w:rPr>
        <w:sym w:font="Symbol" w:char="0044"/>
      </w:r>
      <w:r w:rsidRPr="008F3964">
        <w:rPr>
          <w:lang w:val="en-US"/>
        </w:rPr>
        <w:t xml:space="preserve"> AD: </w:t>
      </w:r>
    </w:p>
    <w:p w:rsidR="00000000" w:rsidRPr="008F3964" w:rsidRDefault="00090419" w:rsidP="008F3964">
      <w:pPr>
        <w:pStyle w:val="ListParagraph"/>
        <w:numPr>
          <w:ilvl w:val="1"/>
          <w:numId w:val="1"/>
        </w:numPr>
      </w:pPr>
      <w:r w:rsidRPr="008F3964">
        <w:rPr>
          <w:lang w:val="en-US"/>
        </w:rPr>
        <w:t>Higher rates of inflation will be associated with lower rates of unemployment</w:t>
      </w:r>
    </w:p>
    <w:p w:rsidR="00000000" w:rsidRPr="008F3964" w:rsidRDefault="00090419" w:rsidP="008F3964">
      <w:pPr>
        <w:pStyle w:val="ListParagraph"/>
        <w:numPr>
          <w:ilvl w:val="1"/>
          <w:numId w:val="1"/>
        </w:numPr>
      </w:pPr>
      <w:r w:rsidRPr="008F3964">
        <w:rPr>
          <w:lang w:val="en-US"/>
        </w:rPr>
        <w:t xml:space="preserve">Lower rates of inflation will be associated with higher rates of unemployment </w:t>
      </w:r>
    </w:p>
    <w:p w:rsidR="00000000" w:rsidRPr="008F3964" w:rsidRDefault="00090419" w:rsidP="008F3964">
      <w:pPr>
        <w:pStyle w:val="ListParagraph"/>
        <w:numPr>
          <w:ilvl w:val="0"/>
          <w:numId w:val="1"/>
        </w:numPr>
      </w:pPr>
      <w:r w:rsidRPr="008F3964">
        <w:rPr>
          <w:lang w:val="en-US"/>
        </w:rPr>
        <w:t xml:space="preserve">If </w:t>
      </w:r>
      <w:r w:rsidRPr="008F3964">
        <w:rPr>
          <w:lang w:val="en-US"/>
        </w:rPr>
        <w:sym w:font="Symbol" w:char="0044"/>
      </w:r>
      <w:r w:rsidRPr="008F3964">
        <w:rPr>
          <w:lang w:val="en-US"/>
        </w:rPr>
        <w:t xml:space="preserve"> GDP are </w:t>
      </w:r>
      <w:r w:rsidRPr="008F3964">
        <w:rPr>
          <w:lang w:val="en-US"/>
        </w:rPr>
        <w:t xml:space="preserve">primarily caused by </w:t>
      </w:r>
      <w:r w:rsidRPr="008F3964">
        <w:rPr>
          <w:lang w:val="en-US"/>
        </w:rPr>
        <w:sym w:font="Symbol" w:char="0044"/>
      </w:r>
      <w:r w:rsidRPr="008F3964">
        <w:rPr>
          <w:lang w:val="en-US"/>
        </w:rPr>
        <w:t xml:space="preserve"> AS: </w:t>
      </w:r>
    </w:p>
    <w:p w:rsidR="00000000" w:rsidRPr="008F3964" w:rsidRDefault="00090419" w:rsidP="008F3964">
      <w:pPr>
        <w:pStyle w:val="ListParagraph"/>
        <w:numPr>
          <w:ilvl w:val="1"/>
          <w:numId w:val="1"/>
        </w:numPr>
      </w:pPr>
      <w:r w:rsidRPr="008F3964">
        <w:rPr>
          <w:lang w:val="en-US"/>
        </w:rPr>
        <w:t>Higher rates of inflation will be associated with higher rates of unemployment</w:t>
      </w:r>
    </w:p>
    <w:p w:rsidR="008F3964" w:rsidRPr="008F3964" w:rsidRDefault="00090419" w:rsidP="008F3964">
      <w:pPr>
        <w:pStyle w:val="ListParagraph"/>
        <w:numPr>
          <w:ilvl w:val="1"/>
          <w:numId w:val="1"/>
        </w:numPr>
      </w:pPr>
      <w:r w:rsidRPr="008F3964">
        <w:rPr>
          <w:lang w:val="en-US"/>
        </w:rPr>
        <w:t>Lower rates of inflation will be associated with  lower rates of unemployment</w:t>
      </w:r>
    </w:p>
    <w:p w:rsidR="002B6554" w:rsidRDefault="002B6554" w:rsidP="00F42BAC">
      <w:pPr>
        <w:pStyle w:val="ListParagraph"/>
        <w:numPr>
          <w:ilvl w:val="0"/>
          <w:numId w:val="1"/>
        </w:numPr>
      </w:pPr>
      <w:r>
        <w:t>If fluctuations in economic activity are primarily caused by variations in the rate at which the aggregate demand curve shifts outward from year to year, then the data should show an inverse relationship between unemployment and inflation.</w:t>
      </w:r>
    </w:p>
    <w:p w:rsidR="002B6554" w:rsidRDefault="009762D8" w:rsidP="00F42BAC">
      <w:pPr>
        <w:pStyle w:val="ListParagraph"/>
        <w:numPr>
          <w:ilvl w:val="0"/>
          <w:numId w:val="1"/>
        </w:numPr>
      </w:pPr>
      <w:r>
        <w:rPr>
          <w:b/>
        </w:rPr>
        <w:t>Price Inflation = Wage Inflation – Growth rate in labour productivity</w:t>
      </w:r>
    </w:p>
    <w:p w:rsidR="009762D8" w:rsidRDefault="009762D8" w:rsidP="00F42BAC">
      <w:pPr>
        <w:pStyle w:val="ListParagraph"/>
        <w:numPr>
          <w:ilvl w:val="0"/>
          <w:numId w:val="1"/>
        </w:numPr>
      </w:pPr>
      <w:r>
        <w:t>Unit Labour Cost: The wage rate divided by average labour productivity – the average cost of a unit of output per unit of labour.</w:t>
      </w:r>
    </w:p>
    <w:p w:rsidR="009762D8" w:rsidRDefault="009762D8" w:rsidP="009762D8"/>
    <w:p w:rsidR="009762D8" w:rsidRDefault="009762D8" w:rsidP="009762D8">
      <w:r>
        <w:rPr>
          <w:b/>
        </w:rPr>
        <w:t>The Collapse of the Phillips Curve and Adverse Supply Shocks</w:t>
      </w:r>
    </w:p>
    <w:p w:rsidR="009762D8" w:rsidRDefault="009762D8" w:rsidP="009762D8"/>
    <w:p w:rsidR="00000000" w:rsidRPr="008F3964" w:rsidRDefault="00090419" w:rsidP="008F3964">
      <w:pPr>
        <w:pStyle w:val="ListParagraph"/>
        <w:numPr>
          <w:ilvl w:val="0"/>
          <w:numId w:val="1"/>
        </w:numPr>
      </w:pPr>
      <w:r w:rsidRPr="008F3964">
        <w:rPr>
          <w:lang w:val="en-US"/>
        </w:rPr>
        <w:t>Explaining the Fabulous 1990s</w:t>
      </w:r>
      <w:r w:rsidRPr="008F3964">
        <w:rPr>
          <w:b/>
          <w:bCs/>
          <w:lang w:val="en-US"/>
        </w:rPr>
        <w:t xml:space="preserve"> </w:t>
      </w:r>
    </w:p>
    <w:p w:rsidR="00000000" w:rsidRPr="008F3964" w:rsidRDefault="00090419" w:rsidP="008F3964">
      <w:pPr>
        <w:pStyle w:val="ListParagraph"/>
        <w:numPr>
          <w:ilvl w:val="1"/>
          <w:numId w:val="1"/>
        </w:numPr>
      </w:pPr>
      <w:r w:rsidRPr="008F3964">
        <w:rPr>
          <w:lang w:val="en-US"/>
        </w:rPr>
        <w:t xml:space="preserve">Favorable supply shock  </w:t>
      </w:r>
      <w:r w:rsidRPr="008F3964">
        <w:rPr>
          <w:lang w:val="en-US"/>
        </w:rPr>
        <w:sym w:font="Symbol" w:char="00DE"/>
      </w:r>
      <w:r w:rsidRPr="008F3964">
        <w:rPr>
          <w:lang w:val="en-US"/>
        </w:rPr>
        <w:t xml:space="preserve">  AS curve s</w:t>
      </w:r>
      <w:r w:rsidRPr="008F3964">
        <w:rPr>
          <w:lang w:val="en-US"/>
        </w:rPr>
        <w:t>hifts out</w:t>
      </w:r>
    </w:p>
    <w:p w:rsidR="00000000" w:rsidRPr="008F3964" w:rsidRDefault="00090419" w:rsidP="008F3964">
      <w:pPr>
        <w:pStyle w:val="ListParagraph"/>
        <w:numPr>
          <w:ilvl w:val="1"/>
          <w:numId w:val="1"/>
        </w:numPr>
      </w:pPr>
      <w:r w:rsidRPr="008F3964">
        <w:rPr>
          <w:lang w:val="en-US"/>
        </w:rPr>
        <w:t>Characterizes the Canadian economy in the late 1990s</w:t>
      </w:r>
    </w:p>
    <w:p w:rsidR="00000000" w:rsidRPr="008F3964" w:rsidRDefault="00090419" w:rsidP="008F3964">
      <w:pPr>
        <w:pStyle w:val="ListParagraph"/>
        <w:numPr>
          <w:ilvl w:val="2"/>
          <w:numId w:val="1"/>
        </w:numPr>
      </w:pPr>
      <w:r w:rsidRPr="008F3964">
        <w:rPr>
          <w:lang w:val="en-US"/>
        </w:rPr>
        <w:t>Oil prices plummeted/production costs fell</w:t>
      </w:r>
    </w:p>
    <w:p w:rsidR="00000000" w:rsidRPr="008F3964" w:rsidRDefault="00090419" w:rsidP="008F3964">
      <w:pPr>
        <w:pStyle w:val="ListParagraph"/>
        <w:numPr>
          <w:ilvl w:val="2"/>
          <w:numId w:val="1"/>
        </w:numPr>
      </w:pPr>
      <w:r w:rsidRPr="008F3964">
        <w:rPr>
          <w:lang w:val="en-US"/>
        </w:rPr>
        <w:t>GDP grew rapidly</w:t>
      </w:r>
    </w:p>
    <w:p w:rsidR="00000000" w:rsidRPr="008F3964" w:rsidRDefault="00090419" w:rsidP="008F3964">
      <w:pPr>
        <w:pStyle w:val="ListParagraph"/>
        <w:numPr>
          <w:ilvl w:val="2"/>
          <w:numId w:val="1"/>
        </w:numPr>
      </w:pPr>
      <w:r w:rsidRPr="008F3964">
        <w:rPr>
          <w:lang w:val="en-US"/>
        </w:rPr>
        <w:t>Inflation also slowed down as a result of globalization</w:t>
      </w:r>
    </w:p>
    <w:p w:rsidR="008F3964" w:rsidRDefault="00090419" w:rsidP="008F3964">
      <w:pPr>
        <w:pStyle w:val="ListParagraph"/>
        <w:numPr>
          <w:ilvl w:val="2"/>
          <w:numId w:val="1"/>
        </w:numPr>
      </w:pPr>
      <w:r w:rsidRPr="008F3964">
        <w:rPr>
          <w:lang w:val="en-US"/>
        </w:rPr>
        <w:t>Both inflation and unemployment fell</w:t>
      </w:r>
    </w:p>
    <w:p w:rsidR="009762D8" w:rsidRDefault="00E4412A" w:rsidP="00E4412A">
      <w:pPr>
        <w:pStyle w:val="ListParagraph"/>
        <w:numPr>
          <w:ilvl w:val="0"/>
          <w:numId w:val="1"/>
        </w:numPr>
      </w:pPr>
      <w:r>
        <w:t>If fluctuations</w:t>
      </w:r>
      <w:r w:rsidR="00F01D74">
        <w:t xml:space="preserve"> in economic activity emanate from the supply side, higher rates of inflation will be associated with higher rates of unemployment, and lower rates of inflation will be associated with lower rates of unemployment. </w:t>
      </w:r>
    </w:p>
    <w:p w:rsidR="00F01D74" w:rsidRDefault="00F01D74" w:rsidP="00F01D74"/>
    <w:p w:rsidR="00F01D74" w:rsidRPr="005B1B4D" w:rsidRDefault="005B1B4D" w:rsidP="00F01D74">
      <w:r>
        <w:rPr>
          <w:b/>
        </w:rPr>
        <w:t>The Vertical Long-Run Phillips Curve</w:t>
      </w:r>
    </w:p>
    <w:p w:rsidR="00F01D74" w:rsidRDefault="00F01D74" w:rsidP="005B1B4D"/>
    <w:p w:rsidR="005B1B4D" w:rsidRDefault="009E57C3" w:rsidP="005B1B4D">
      <w:pPr>
        <w:pStyle w:val="ListParagraph"/>
        <w:numPr>
          <w:ilvl w:val="0"/>
          <w:numId w:val="1"/>
        </w:numPr>
      </w:pPr>
      <w:r>
        <w:t>New Classical Economics: Believe that there are economic mechanisms that quickly bring back the economy toward full employment and full use of capacity; many also argue that shocks to the economy arise mainly from the supply side.</w:t>
      </w:r>
    </w:p>
    <w:p w:rsidR="00000000" w:rsidRPr="008F3964" w:rsidRDefault="00090419" w:rsidP="008F3964">
      <w:pPr>
        <w:pStyle w:val="ListParagraph"/>
        <w:numPr>
          <w:ilvl w:val="0"/>
          <w:numId w:val="1"/>
        </w:numPr>
      </w:pPr>
      <w:r w:rsidRPr="008F3964">
        <w:rPr>
          <w:lang w:val="en-US"/>
        </w:rPr>
        <w:lastRenderedPageBreak/>
        <w:t xml:space="preserve">Phillips Curve  =  </w:t>
      </w:r>
      <w:r w:rsidRPr="008F3964">
        <w:rPr>
          <w:lang w:val="en-US"/>
        </w:rPr>
        <w:t>curve showing a short-run trade-off between unemployment and inflation</w:t>
      </w:r>
    </w:p>
    <w:p w:rsidR="00000000" w:rsidRPr="008F3964" w:rsidRDefault="00090419" w:rsidP="008F3964">
      <w:pPr>
        <w:pStyle w:val="ListParagraph"/>
        <w:numPr>
          <w:ilvl w:val="1"/>
          <w:numId w:val="1"/>
        </w:numPr>
      </w:pPr>
      <w:r w:rsidRPr="008F3964">
        <w:rPr>
          <w:lang w:val="en-US"/>
        </w:rPr>
        <w:t xml:space="preserve">Only applies if </w:t>
      </w:r>
      <w:r w:rsidRPr="008F3964">
        <w:rPr>
          <w:lang w:val="en-US"/>
        </w:rPr>
        <w:sym w:font="Symbol" w:char="0044"/>
      </w:r>
      <w:r w:rsidRPr="008F3964">
        <w:rPr>
          <w:lang w:val="en-US"/>
        </w:rPr>
        <w:t xml:space="preserve"> AD </w:t>
      </w:r>
    </w:p>
    <w:p w:rsidR="00000000" w:rsidRPr="008F3964" w:rsidRDefault="00090419" w:rsidP="008F3964">
      <w:pPr>
        <w:pStyle w:val="ListParagraph"/>
        <w:numPr>
          <w:ilvl w:val="1"/>
          <w:numId w:val="1"/>
        </w:numPr>
      </w:pPr>
      <w:r w:rsidRPr="008F3964">
        <w:rPr>
          <w:lang w:val="en-US"/>
        </w:rPr>
        <w:t>Not a stable, long-run menu of choices</w:t>
      </w:r>
    </w:p>
    <w:p w:rsidR="008F3964" w:rsidRDefault="008F3964" w:rsidP="008F3964">
      <w:pPr>
        <w:pStyle w:val="ListParagraph"/>
      </w:pPr>
    </w:p>
    <w:p w:rsidR="00E97008" w:rsidRDefault="00E97008" w:rsidP="00E97008">
      <w:r>
        <w:rPr>
          <w:i/>
        </w:rPr>
        <w:t>The NAIRU</w:t>
      </w:r>
    </w:p>
    <w:p w:rsidR="00E97008" w:rsidRDefault="00E97008" w:rsidP="00E97008">
      <w:pPr>
        <w:pStyle w:val="ListParagraph"/>
        <w:numPr>
          <w:ilvl w:val="0"/>
          <w:numId w:val="1"/>
        </w:numPr>
      </w:pPr>
      <w:r>
        <w:t xml:space="preserve">Vertical Long-Run Phillips Curve: Shows the menu of </w:t>
      </w:r>
      <w:proofErr w:type="spellStart"/>
      <w:r>
        <w:t>inflational</w:t>
      </w:r>
      <w:proofErr w:type="spellEnd"/>
      <w:r>
        <w:t xml:space="preserve"> unemployment choices available to society in the long-run. It’s a vertical straight line at the NAIRU</w:t>
      </w:r>
    </w:p>
    <w:p w:rsidR="00E97008" w:rsidRDefault="00E97008" w:rsidP="00E97008">
      <w:pPr>
        <w:pStyle w:val="ListParagraph"/>
        <w:numPr>
          <w:ilvl w:val="0"/>
          <w:numId w:val="1"/>
        </w:numPr>
      </w:pPr>
      <w:r>
        <w:t>The natural rate of</w:t>
      </w:r>
      <w:r w:rsidR="001107DE">
        <w:t xml:space="preserve"> unemployment is the single rate of unemployment without the inflation rate moving up or down.</w:t>
      </w:r>
    </w:p>
    <w:p w:rsidR="001107DE" w:rsidRDefault="001107DE" w:rsidP="00E97008">
      <w:pPr>
        <w:pStyle w:val="ListParagraph"/>
        <w:numPr>
          <w:ilvl w:val="0"/>
          <w:numId w:val="1"/>
        </w:numPr>
      </w:pPr>
      <w:r>
        <w:t>Often described as the NAIRU</w:t>
      </w:r>
    </w:p>
    <w:p w:rsidR="001107DE" w:rsidRDefault="001107DE" w:rsidP="00E97008">
      <w:pPr>
        <w:pStyle w:val="ListParagraph"/>
        <w:numPr>
          <w:ilvl w:val="0"/>
          <w:numId w:val="1"/>
        </w:numPr>
      </w:pPr>
      <w:r>
        <w:t>Non-Accelerating Inflation Rate of Unemployment (NAIRU)</w:t>
      </w:r>
    </w:p>
    <w:p w:rsidR="00090419" w:rsidRDefault="00090419" w:rsidP="00090419">
      <w:pPr>
        <w:pStyle w:val="ListParagraph"/>
        <w:numPr>
          <w:ilvl w:val="1"/>
          <w:numId w:val="1"/>
        </w:numPr>
      </w:pPr>
      <w:r>
        <w:t>T</w:t>
      </w:r>
      <w:r w:rsidRPr="00090419">
        <w:t xml:space="preserve">he rate of unemployment at which inflation will neither </w:t>
      </w:r>
      <w:r w:rsidRPr="00090419">
        <w:rPr>
          <w:lang w:val="en-US"/>
        </w:rPr>
        <w:t>rise nor fall over the long run.</w:t>
      </w:r>
    </w:p>
    <w:p w:rsidR="00C70CAF" w:rsidRDefault="00C70CAF" w:rsidP="001107DE">
      <w:pPr>
        <w:rPr>
          <w:b/>
        </w:rPr>
      </w:pPr>
    </w:p>
    <w:p w:rsidR="001107DE" w:rsidRDefault="001107DE" w:rsidP="001107DE">
      <w:r>
        <w:rPr>
          <w:b/>
        </w:rPr>
        <w:t>From the Inflation-Unemployment Relationship to the Inflation-Output Phillips Curve</w:t>
      </w:r>
    </w:p>
    <w:p w:rsidR="001107DE" w:rsidRDefault="001107DE" w:rsidP="001107DE"/>
    <w:p w:rsidR="00C70CAF" w:rsidRDefault="00C70CAF" w:rsidP="00C70CAF">
      <w:pPr>
        <w:pStyle w:val="ListParagraph"/>
        <w:numPr>
          <w:ilvl w:val="0"/>
          <w:numId w:val="1"/>
        </w:numPr>
      </w:pPr>
      <w:r>
        <w:t>Inflation-Output Phillips Curve: A diagrammatic representation of the traditional inflation-unemployment Phillips curve</w:t>
      </w:r>
      <w:r w:rsidR="00FE2386">
        <w:t xml:space="preserve"> in inflation-real output space.</w:t>
      </w:r>
    </w:p>
    <w:p w:rsidR="00FE2386" w:rsidRDefault="00FE2386" w:rsidP="00FE2386"/>
    <w:p w:rsidR="00FE2386" w:rsidRDefault="00FE2386" w:rsidP="00FE2386">
      <w:r>
        <w:rPr>
          <w:i/>
        </w:rPr>
        <w:t>The SIRO</w:t>
      </w:r>
    </w:p>
    <w:p w:rsidR="00FE2386" w:rsidRDefault="00FE2386" w:rsidP="00FE2386">
      <w:pPr>
        <w:pStyle w:val="ListParagraph"/>
        <w:numPr>
          <w:ilvl w:val="0"/>
          <w:numId w:val="1"/>
        </w:numPr>
      </w:pPr>
      <w:r>
        <w:t>Steady Inflation Rate of Output</w:t>
      </w:r>
      <w:r w:rsidR="00502208">
        <w:t xml:space="preserve"> (SIRO): The level of output that would keep the rate of inflation constant.  It is potential output as measure by the BOC, and it is the counterpart of the NAIRU in inflation-real output space. </w:t>
      </w:r>
    </w:p>
    <w:p w:rsidR="00E022AC" w:rsidRDefault="00E022AC" w:rsidP="00E022AC"/>
    <w:p w:rsidR="00E022AC" w:rsidRDefault="00E022AC" w:rsidP="00E022AC">
      <w:pPr>
        <w:rPr>
          <w:i/>
        </w:rPr>
      </w:pPr>
      <w:r>
        <w:rPr>
          <w:i/>
        </w:rPr>
        <w:t>Why is the long-run inflation-output Phillips curve vertical?</w:t>
      </w:r>
    </w:p>
    <w:p w:rsidR="00E022AC" w:rsidRDefault="00E022AC" w:rsidP="00E022AC">
      <w:pPr>
        <w:pStyle w:val="ListParagraph"/>
        <w:numPr>
          <w:ilvl w:val="0"/>
          <w:numId w:val="1"/>
        </w:numPr>
      </w:pPr>
      <w:r>
        <w:t>The higher the rate of output or the rate of capacity utilization, the higher the rate of inflation.</w:t>
      </w:r>
    </w:p>
    <w:p w:rsidR="00E022AC" w:rsidRDefault="00E022AC" w:rsidP="00E022AC">
      <w:r>
        <w:rPr>
          <w:b/>
        </w:rPr>
        <w:t xml:space="preserve">Inflation = Various Factors + </w:t>
      </w:r>
      <w:r>
        <w:rPr>
          <w:b/>
          <w:i/>
        </w:rPr>
        <w:t>g</w:t>
      </w:r>
      <w:r>
        <w:rPr>
          <w:b/>
        </w:rPr>
        <w:t xml:space="preserve"> (real output)</w:t>
      </w:r>
    </w:p>
    <w:p w:rsidR="00E022AC" w:rsidRDefault="00E022AC" w:rsidP="00E022AC">
      <w:pPr>
        <w:pStyle w:val="ListParagraph"/>
        <w:numPr>
          <w:ilvl w:val="0"/>
          <w:numId w:val="1"/>
        </w:numPr>
      </w:pPr>
      <w:r>
        <w:t>Equation simply says that the inflation rate depends on various unknown or imprecise factors, plus a function of the rate of output.</w:t>
      </w:r>
    </w:p>
    <w:p w:rsidR="00B61432" w:rsidRDefault="00B61432" w:rsidP="00B61432">
      <w:pPr>
        <w:pStyle w:val="ListParagraph"/>
        <w:numPr>
          <w:ilvl w:val="0"/>
          <w:numId w:val="1"/>
        </w:numPr>
      </w:pPr>
      <w:r>
        <w:t xml:space="preserve">The larger </w:t>
      </w:r>
      <w:r>
        <w:rPr>
          <w:i/>
        </w:rPr>
        <w:t>g</w:t>
      </w:r>
      <w:r>
        <w:t xml:space="preserve"> is, the steeper the inflation-output curve</w:t>
      </w:r>
    </w:p>
    <w:p w:rsidR="00B61432" w:rsidRDefault="00B61432" w:rsidP="00B61432">
      <w:r>
        <w:rPr>
          <w:b/>
        </w:rPr>
        <w:t xml:space="preserve">Inflation = Various Factors + </w:t>
      </w:r>
      <w:proofErr w:type="gramStart"/>
      <w:r>
        <w:rPr>
          <w:b/>
          <w:i/>
        </w:rPr>
        <w:t>g</w:t>
      </w:r>
      <w:r>
        <w:rPr>
          <w:b/>
        </w:rPr>
        <w:t>(</w:t>
      </w:r>
      <w:proofErr w:type="gramEnd"/>
      <w:r>
        <w:rPr>
          <w:b/>
        </w:rPr>
        <w:t>% output gap)</w:t>
      </w:r>
    </w:p>
    <w:p w:rsidR="00B61432" w:rsidRDefault="00B61432" w:rsidP="00B61432">
      <w:r>
        <w:rPr>
          <w:b/>
        </w:rPr>
        <w:t xml:space="preserve">Inflation = Expected Inflation + </w:t>
      </w:r>
      <w:proofErr w:type="gramStart"/>
      <w:r>
        <w:rPr>
          <w:b/>
          <w:i/>
        </w:rPr>
        <w:t>g</w:t>
      </w:r>
      <w:r>
        <w:rPr>
          <w:b/>
        </w:rPr>
        <w:t>(</w:t>
      </w:r>
      <w:proofErr w:type="gramEnd"/>
      <w:r>
        <w:rPr>
          <w:b/>
        </w:rPr>
        <w:t>% output gap) +  Remaining factors</w:t>
      </w:r>
    </w:p>
    <w:p w:rsidR="00B61432" w:rsidRDefault="00B61432" w:rsidP="00B61432"/>
    <w:p w:rsidR="00B61432" w:rsidRDefault="00B61432" w:rsidP="00B61432">
      <w:r>
        <w:rPr>
          <w:i/>
        </w:rPr>
        <w:t>Changes in Inflation Rates and the Output Gap</w:t>
      </w:r>
    </w:p>
    <w:p w:rsidR="00B61432" w:rsidRDefault="00933568" w:rsidP="00B61432">
      <w:pPr>
        <w:pStyle w:val="ListParagraph"/>
        <w:numPr>
          <w:ilvl w:val="0"/>
          <w:numId w:val="1"/>
        </w:numPr>
      </w:pPr>
      <w:r>
        <w:t>Adaptive Expecta</w:t>
      </w:r>
      <w:r w:rsidR="00EA004E">
        <w:t>tions of Inflation: Expectation</w:t>
      </w:r>
      <w:r>
        <w:t xml:space="preserve"> that economic agents formulate about the future inflation rate on the basis of the past values of inflation.</w:t>
      </w:r>
    </w:p>
    <w:p w:rsidR="00933568" w:rsidRDefault="00933568" w:rsidP="00B61432">
      <w:pPr>
        <w:pStyle w:val="ListParagraph"/>
        <w:numPr>
          <w:ilvl w:val="0"/>
          <w:numId w:val="1"/>
        </w:numPr>
      </w:pPr>
      <w:r>
        <w:t>Indexing: Refers to pro</w:t>
      </w:r>
      <w:r w:rsidR="00AF640E">
        <w:t>visions in a law or a contract whereby monetary payments are automatically adjusted whenever a specified price index changes.  Wage rates, pensions, interest payments on bonds, income taxes and many other things can be indexed in this way and have been. Sometimes such contractual provisions are called escalator clauses.</w:t>
      </w:r>
    </w:p>
    <w:p w:rsidR="00FC2C65" w:rsidRDefault="00FC2C65" w:rsidP="00FC2C65">
      <w:r>
        <w:rPr>
          <w:b/>
        </w:rPr>
        <w:t xml:space="preserve">Inflation = Previous Inflation rate + </w:t>
      </w:r>
      <w:proofErr w:type="gramStart"/>
      <w:r>
        <w:rPr>
          <w:b/>
          <w:i/>
        </w:rPr>
        <w:t>g</w:t>
      </w:r>
      <w:r>
        <w:rPr>
          <w:b/>
        </w:rPr>
        <w:t>(</w:t>
      </w:r>
      <w:proofErr w:type="gramEnd"/>
      <w:r>
        <w:rPr>
          <w:b/>
        </w:rPr>
        <w:t>% output gap) + Remaining factors</w:t>
      </w:r>
    </w:p>
    <w:p w:rsidR="00FC2C65" w:rsidRDefault="00FC2C65" w:rsidP="00FC2C65">
      <w:pPr>
        <w:pStyle w:val="ListParagraph"/>
        <w:numPr>
          <w:ilvl w:val="0"/>
          <w:numId w:val="1"/>
        </w:numPr>
      </w:pPr>
      <w:r>
        <w:t>Inflation rate will remain constant only if real output is precisely equal to the SIRO.</w:t>
      </w:r>
    </w:p>
    <w:p w:rsidR="00FC2C65" w:rsidRDefault="00FC2C65" w:rsidP="00FC2C65">
      <w:pPr>
        <w:pStyle w:val="ListParagraph"/>
        <w:numPr>
          <w:ilvl w:val="0"/>
          <w:numId w:val="1"/>
        </w:numPr>
      </w:pPr>
      <w:r>
        <w:t>Otherwise, the inflation rate will equal the previous inflation rate + something positive</w:t>
      </w:r>
    </w:p>
    <w:p w:rsidR="0077145B" w:rsidRDefault="006D568E" w:rsidP="00FC2C65">
      <w:pPr>
        <w:pStyle w:val="ListParagraph"/>
        <w:numPr>
          <w:ilvl w:val="0"/>
          <w:numId w:val="1"/>
        </w:numPr>
      </w:pPr>
      <w:r>
        <w:lastRenderedPageBreak/>
        <w:t xml:space="preserve">When real output is above the steady rate of output (the SIRO </w:t>
      </w:r>
      <w:r>
        <w:sym w:font="Wingdings" w:char="F0E0"/>
      </w:r>
      <w:r>
        <w:t xml:space="preserve"> positive output gap), the short-term inflation-output Phillips curve shifts up and there is a tendency for the inflation rate to rise.</w:t>
      </w:r>
    </w:p>
    <w:p w:rsidR="006D568E" w:rsidRDefault="006D568E" w:rsidP="00FC2C65">
      <w:pPr>
        <w:pStyle w:val="ListParagraph"/>
        <w:numPr>
          <w:ilvl w:val="0"/>
          <w:numId w:val="1"/>
        </w:numPr>
      </w:pPr>
      <w:r>
        <w:t>When real output is belo</w:t>
      </w:r>
      <w:r w:rsidR="00724DA1">
        <w:t xml:space="preserve">w the steady rate of output (the SIRO </w:t>
      </w:r>
      <w:r w:rsidR="00724DA1">
        <w:sym w:font="Wingdings" w:char="F0E0"/>
      </w:r>
      <w:r w:rsidR="00724DA1">
        <w:t xml:space="preserve"> negative output gap), the short-term inflation-output Phillips curve shifts down and there is a tendency for the inflation rate to drop.</w:t>
      </w:r>
    </w:p>
    <w:p w:rsidR="00716B13" w:rsidRDefault="00716B13" w:rsidP="00FC2C65">
      <w:pPr>
        <w:pStyle w:val="ListParagraph"/>
        <w:numPr>
          <w:ilvl w:val="0"/>
          <w:numId w:val="1"/>
        </w:numPr>
      </w:pPr>
      <w:r>
        <w:t>In this framework, the economy will return, in the long run, to t he potential level of output (SIRO).  Thus, in the long run, the unemployment rate will be back to the NAIRU.</w:t>
      </w:r>
    </w:p>
    <w:p w:rsidR="00A943B9" w:rsidRDefault="00A943B9" w:rsidP="00A943B9"/>
    <w:p w:rsidR="00A943B9" w:rsidRDefault="00A943B9" w:rsidP="00A943B9">
      <w:r>
        <w:rPr>
          <w:b/>
        </w:rPr>
        <w:t>A Moving NAIRU or SIRO</w:t>
      </w:r>
    </w:p>
    <w:p w:rsidR="00A943B9" w:rsidRDefault="00A943B9" w:rsidP="00A943B9"/>
    <w:p w:rsidR="00A943B9" w:rsidRDefault="00B83B57" w:rsidP="00B83B57">
      <w:pPr>
        <w:pStyle w:val="ListParagraph"/>
        <w:numPr>
          <w:ilvl w:val="0"/>
          <w:numId w:val="1"/>
        </w:numPr>
      </w:pPr>
      <w:r>
        <w:t xml:space="preserve">The SIRO is not the maximum output that could be produced if all factors of production were fully employed </w:t>
      </w:r>
      <w:r>
        <w:sym w:font="Wingdings" w:char="F0E0"/>
      </w:r>
      <w:r>
        <w:t xml:space="preserve"> it is the max output that is compatible with steady inflation.</w:t>
      </w:r>
    </w:p>
    <w:p w:rsidR="00B83B57" w:rsidRDefault="00B83B57" w:rsidP="00173F73"/>
    <w:p w:rsidR="00173F73" w:rsidRDefault="00173F73" w:rsidP="00173F73">
      <w:r>
        <w:rPr>
          <w:i/>
        </w:rPr>
        <w:t>OECD Labour Market Reforms</w:t>
      </w:r>
    </w:p>
    <w:p w:rsidR="00173F73" w:rsidRDefault="004B5182" w:rsidP="00173F73">
      <w:pPr>
        <w:pStyle w:val="ListParagraph"/>
        <w:numPr>
          <w:ilvl w:val="0"/>
          <w:numId w:val="1"/>
        </w:numPr>
      </w:pPr>
      <w:r>
        <w:t>Organization for Economic Co-operation and Development</w:t>
      </w:r>
    </w:p>
    <w:p w:rsidR="00CD6099" w:rsidRDefault="00CD6099" w:rsidP="00173F73">
      <w:pPr>
        <w:pStyle w:val="ListParagraph"/>
        <w:numPr>
          <w:ilvl w:val="0"/>
          <w:numId w:val="1"/>
        </w:numPr>
      </w:pPr>
      <w:r>
        <w:t>Members argue that labour market rigidities are caused by the high NAIRU</w:t>
      </w:r>
    </w:p>
    <w:p w:rsidR="00CD6099" w:rsidRDefault="00CD6099" w:rsidP="00CD6099">
      <w:pPr>
        <w:pStyle w:val="ListParagraph"/>
        <w:numPr>
          <w:ilvl w:val="1"/>
          <w:numId w:val="1"/>
        </w:numPr>
      </w:pPr>
      <w:r>
        <w:t>They explain the high rates of unemployment</w:t>
      </w:r>
    </w:p>
    <w:p w:rsidR="00CD6099" w:rsidRDefault="00CD6099" w:rsidP="00CD6099">
      <w:pPr>
        <w:pStyle w:val="ListParagraph"/>
        <w:numPr>
          <w:ilvl w:val="0"/>
          <w:numId w:val="1"/>
        </w:numPr>
      </w:pPr>
      <w:r>
        <w:t>There are 5 main rigidities</w:t>
      </w:r>
      <w:r w:rsidR="009A1CBF">
        <w:t xml:space="preserve"> (359)</w:t>
      </w:r>
      <w:r>
        <w:t>:</w:t>
      </w:r>
    </w:p>
    <w:p w:rsidR="00CD6099" w:rsidRDefault="00CD6099" w:rsidP="00CD6099">
      <w:pPr>
        <w:pStyle w:val="ListParagraph"/>
        <w:numPr>
          <w:ilvl w:val="1"/>
          <w:numId w:val="1"/>
        </w:numPr>
      </w:pPr>
      <w:r>
        <w:t>Minimum wage laws</w:t>
      </w:r>
    </w:p>
    <w:p w:rsidR="00CD6099" w:rsidRDefault="00CD6099" w:rsidP="00CD6099">
      <w:pPr>
        <w:pStyle w:val="ListParagraph"/>
        <w:numPr>
          <w:ilvl w:val="1"/>
          <w:numId w:val="1"/>
        </w:numPr>
      </w:pPr>
      <w:r>
        <w:t>Strong Unions</w:t>
      </w:r>
    </w:p>
    <w:p w:rsidR="00CD6099" w:rsidRDefault="00CD6099" w:rsidP="00CD6099">
      <w:pPr>
        <w:pStyle w:val="ListParagraph"/>
        <w:numPr>
          <w:ilvl w:val="1"/>
          <w:numId w:val="1"/>
        </w:numPr>
      </w:pPr>
      <w:r>
        <w:t>Employment Insurance Programs</w:t>
      </w:r>
    </w:p>
    <w:p w:rsidR="00CD6099" w:rsidRDefault="00CD6099" w:rsidP="00CD6099">
      <w:pPr>
        <w:pStyle w:val="ListParagraph"/>
        <w:numPr>
          <w:ilvl w:val="1"/>
          <w:numId w:val="1"/>
        </w:numPr>
      </w:pPr>
      <w:r>
        <w:t>Laws Protecting Workers</w:t>
      </w:r>
    </w:p>
    <w:p w:rsidR="00CD6099" w:rsidRDefault="00CD6099" w:rsidP="00CD6099">
      <w:pPr>
        <w:pStyle w:val="ListParagraph"/>
        <w:numPr>
          <w:ilvl w:val="1"/>
          <w:numId w:val="1"/>
        </w:numPr>
      </w:pPr>
      <w:r>
        <w:t>The ‘Tax Wedge’</w:t>
      </w:r>
    </w:p>
    <w:p w:rsidR="00CD6099" w:rsidRDefault="009A1CBF" w:rsidP="00CD6099">
      <w:pPr>
        <w:pStyle w:val="ListParagraph"/>
        <w:numPr>
          <w:ilvl w:val="0"/>
          <w:numId w:val="1"/>
        </w:numPr>
      </w:pPr>
      <w:r>
        <w:t>The OECD approach to the supply-side NAIRU consists of reducing all of these 5 elements.</w:t>
      </w:r>
    </w:p>
    <w:p w:rsidR="009A1CBF" w:rsidRDefault="009A1CBF" w:rsidP="00A83BE1"/>
    <w:p w:rsidR="00A83BE1" w:rsidRDefault="00A83BE1" w:rsidP="00A83BE1">
      <w:r>
        <w:rPr>
          <w:i/>
        </w:rPr>
        <w:t>Persistence and Hysterics</w:t>
      </w:r>
    </w:p>
    <w:p w:rsidR="00A83BE1" w:rsidRDefault="00B56BB8" w:rsidP="00A83BE1">
      <w:pPr>
        <w:pStyle w:val="ListParagraph"/>
        <w:numPr>
          <w:ilvl w:val="0"/>
          <w:numId w:val="1"/>
        </w:numPr>
      </w:pPr>
      <w:r>
        <w:t>Why would the NAIRU tend toward past recorded rates of unemployment instead of being unresponsive to them?</w:t>
      </w:r>
    </w:p>
    <w:p w:rsidR="00B56BB8" w:rsidRDefault="00B56BB8" w:rsidP="00B56BB8">
      <w:pPr>
        <w:pStyle w:val="ListParagraph"/>
        <w:numPr>
          <w:ilvl w:val="1"/>
          <w:numId w:val="1"/>
        </w:numPr>
      </w:pPr>
      <w:r>
        <w:t>Two Main Explanations:</w:t>
      </w:r>
    </w:p>
    <w:p w:rsidR="00B56BB8" w:rsidRDefault="00B56BB8" w:rsidP="00B56BB8">
      <w:pPr>
        <w:pStyle w:val="ListParagraph"/>
        <w:numPr>
          <w:ilvl w:val="2"/>
          <w:numId w:val="1"/>
        </w:numPr>
      </w:pPr>
      <w:r>
        <w:t>Unemployed workers gradually lose some of the skills needed to be productive and efficient in the labour market</w:t>
      </w:r>
    </w:p>
    <w:p w:rsidR="00B56BB8" w:rsidRDefault="00B56BB8" w:rsidP="00B56BB8">
      <w:pPr>
        <w:pStyle w:val="ListParagraph"/>
        <w:numPr>
          <w:ilvl w:val="2"/>
          <w:numId w:val="1"/>
        </w:numPr>
      </w:pPr>
      <w:r>
        <w:t>With high unemployment, sales are low, and firms make fewer profits.  They lose their incentives to invest in productive capacity.</w:t>
      </w:r>
    </w:p>
    <w:p w:rsidR="00B56BB8" w:rsidRDefault="00B56BB8" w:rsidP="00B56BB8">
      <w:pPr>
        <w:pStyle w:val="ListParagraph"/>
        <w:numPr>
          <w:ilvl w:val="0"/>
          <w:numId w:val="1"/>
        </w:numPr>
      </w:pPr>
      <w:r>
        <w:t>The opposite of these explanations are also true.</w:t>
      </w:r>
    </w:p>
    <w:p w:rsidR="00B56BB8" w:rsidRDefault="00B56BB8" w:rsidP="00B56BB8">
      <w:pPr>
        <w:pStyle w:val="ListParagraph"/>
        <w:numPr>
          <w:ilvl w:val="0"/>
          <w:numId w:val="1"/>
        </w:numPr>
      </w:pPr>
      <w:r>
        <w:t>Persistence: A variable, such as the NAIRU, may stray from its defined long run equilibrium value for a long time, but will eventually return to it.</w:t>
      </w:r>
    </w:p>
    <w:p w:rsidR="00B56BB8" w:rsidRDefault="00B56BB8" w:rsidP="00B56BB8">
      <w:pPr>
        <w:pStyle w:val="ListParagraph"/>
        <w:numPr>
          <w:ilvl w:val="0"/>
          <w:numId w:val="1"/>
        </w:numPr>
      </w:pPr>
      <w:r>
        <w:t xml:space="preserve">Hysteresis: </w:t>
      </w:r>
      <w:r w:rsidR="007D764F">
        <w:t xml:space="preserve">A situation in which effects remain even after the initial causes have been removed. </w:t>
      </w:r>
    </w:p>
    <w:p w:rsidR="007D764F" w:rsidRPr="00B56BB8" w:rsidRDefault="007D764F" w:rsidP="007D764F">
      <w:pPr>
        <w:pStyle w:val="ListParagraph"/>
        <w:numPr>
          <w:ilvl w:val="1"/>
          <w:numId w:val="1"/>
        </w:numPr>
      </w:pPr>
      <w:r>
        <w:t>Theory implies that the restrictive monetary policies pursued by the central banks in their efforts to combat inflation will have negative long-run effects on the economy.</w:t>
      </w:r>
    </w:p>
    <w:sectPr w:rsidR="007D764F" w:rsidRPr="00B56BB8" w:rsidSect="008E29A4">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F53F1"/>
    <w:multiLevelType w:val="hybridMultilevel"/>
    <w:tmpl w:val="F5DA4436"/>
    <w:lvl w:ilvl="0" w:tplc="2416B7E6">
      <w:start w:val="1"/>
      <w:numFmt w:val="bullet"/>
      <w:lvlText w:val="●"/>
      <w:lvlJc w:val="left"/>
      <w:pPr>
        <w:tabs>
          <w:tab w:val="num" w:pos="720"/>
        </w:tabs>
        <w:ind w:left="720" w:hanging="360"/>
      </w:pPr>
      <w:rPr>
        <w:rFonts w:ascii="Times New Roman" w:hAnsi="Times New Roman" w:hint="default"/>
      </w:rPr>
    </w:lvl>
    <w:lvl w:ilvl="1" w:tplc="84A2AD54">
      <w:start w:val="558"/>
      <w:numFmt w:val="bullet"/>
      <w:lvlText w:val="♦"/>
      <w:lvlJc w:val="left"/>
      <w:pPr>
        <w:tabs>
          <w:tab w:val="num" w:pos="1440"/>
        </w:tabs>
        <w:ind w:left="1440" w:hanging="360"/>
      </w:pPr>
      <w:rPr>
        <w:rFonts w:ascii="Times New Roman" w:hAnsi="Times New Roman" w:hint="default"/>
      </w:rPr>
    </w:lvl>
    <w:lvl w:ilvl="2" w:tplc="E7BA4E10" w:tentative="1">
      <w:start w:val="1"/>
      <w:numFmt w:val="bullet"/>
      <w:lvlText w:val="●"/>
      <w:lvlJc w:val="left"/>
      <w:pPr>
        <w:tabs>
          <w:tab w:val="num" w:pos="2160"/>
        </w:tabs>
        <w:ind w:left="2160" w:hanging="360"/>
      </w:pPr>
      <w:rPr>
        <w:rFonts w:ascii="Times New Roman" w:hAnsi="Times New Roman" w:hint="default"/>
      </w:rPr>
    </w:lvl>
    <w:lvl w:ilvl="3" w:tplc="3E989AA0" w:tentative="1">
      <w:start w:val="1"/>
      <w:numFmt w:val="bullet"/>
      <w:lvlText w:val="●"/>
      <w:lvlJc w:val="left"/>
      <w:pPr>
        <w:tabs>
          <w:tab w:val="num" w:pos="2880"/>
        </w:tabs>
        <w:ind w:left="2880" w:hanging="360"/>
      </w:pPr>
      <w:rPr>
        <w:rFonts w:ascii="Times New Roman" w:hAnsi="Times New Roman" w:hint="default"/>
      </w:rPr>
    </w:lvl>
    <w:lvl w:ilvl="4" w:tplc="910AB732" w:tentative="1">
      <w:start w:val="1"/>
      <w:numFmt w:val="bullet"/>
      <w:lvlText w:val="●"/>
      <w:lvlJc w:val="left"/>
      <w:pPr>
        <w:tabs>
          <w:tab w:val="num" w:pos="3600"/>
        </w:tabs>
        <w:ind w:left="3600" w:hanging="360"/>
      </w:pPr>
      <w:rPr>
        <w:rFonts w:ascii="Times New Roman" w:hAnsi="Times New Roman" w:hint="default"/>
      </w:rPr>
    </w:lvl>
    <w:lvl w:ilvl="5" w:tplc="77C89968" w:tentative="1">
      <w:start w:val="1"/>
      <w:numFmt w:val="bullet"/>
      <w:lvlText w:val="●"/>
      <w:lvlJc w:val="left"/>
      <w:pPr>
        <w:tabs>
          <w:tab w:val="num" w:pos="4320"/>
        </w:tabs>
        <w:ind w:left="4320" w:hanging="360"/>
      </w:pPr>
      <w:rPr>
        <w:rFonts w:ascii="Times New Roman" w:hAnsi="Times New Roman" w:hint="default"/>
      </w:rPr>
    </w:lvl>
    <w:lvl w:ilvl="6" w:tplc="C8A04FCC" w:tentative="1">
      <w:start w:val="1"/>
      <w:numFmt w:val="bullet"/>
      <w:lvlText w:val="●"/>
      <w:lvlJc w:val="left"/>
      <w:pPr>
        <w:tabs>
          <w:tab w:val="num" w:pos="5040"/>
        </w:tabs>
        <w:ind w:left="5040" w:hanging="360"/>
      </w:pPr>
      <w:rPr>
        <w:rFonts w:ascii="Times New Roman" w:hAnsi="Times New Roman" w:hint="default"/>
      </w:rPr>
    </w:lvl>
    <w:lvl w:ilvl="7" w:tplc="AF780DE0" w:tentative="1">
      <w:start w:val="1"/>
      <w:numFmt w:val="bullet"/>
      <w:lvlText w:val="●"/>
      <w:lvlJc w:val="left"/>
      <w:pPr>
        <w:tabs>
          <w:tab w:val="num" w:pos="5760"/>
        </w:tabs>
        <w:ind w:left="5760" w:hanging="360"/>
      </w:pPr>
      <w:rPr>
        <w:rFonts w:ascii="Times New Roman" w:hAnsi="Times New Roman" w:hint="default"/>
      </w:rPr>
    </w:lvl>
    <w:lvl w:ilvl="8" w:tplc="BC9C54D8" w:tentative="1">
      <w:start w:val="1"/>
      <w:numFmt w:val="bullet"/>
      <w:lvlText w:val="●"/>
      <w:lvlJc w:val="left"/>
      <w:pPr>
        <w:tabs>
          <w:tab w:val="num" w:pos="6480"/>
        </w:tabs>
        <w:ind w:left="6480" w:hanging="360"/>
      </w:pPr>
      <w:rPr>
        <w:rFonts w:ascii="Times New Roman" w:hAnsi="Times New Roman" w:hint="default"/>
      </w:rPr>
    </w:lvl>
  </w:abstractNum>
  <w:abstractNum w:abstractNumId="1">
    <w:nsid w:val="417A157A"/>
    <w:multiLevelType w:val="hybridMultilevel"/>
    <w:tmpl w:val="09E622D8"/>
    <w:lvl w:ilvl="0" w:tplc="F1749022">
      <w:start w:val="16"/>
      <w:numFmt w:val="bullet"/>
      <w:lvlText w:val="-"/>
      <w:lvlJc w:val="left"/>
      <w:pPr>
        <w:ind w:left="720" w:hanging="360"/>
      </w:pPr>
      <w:rPr>
        <w:rFonts w:ascii="Times New Roman" w:eastAsiaTheme="minorHAnsi"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42851859"/>
    <w:multiLevelType w:val="hybridMultilevel"/>
    <w:tmpl w:val="A20E934E"/>
    <w:lvl w:ilvl="0" w:tplc="A1C21D8A">
      <w:start w:val="1"/>
      <w:numFmt w:val="bullet"/>
      <w:lvlText w:val="●"/>
      <w:lvlJc w:val="left"/>
      <w:pPr>
        <w:tabs>
          <w:tab w:val="num" w:pos="720"/>
        </w:tabs>
        <w:ind w:left="720" w:hanging="360"/>
      </w:pPr>
      <w:rPr>
        <w:rFonts w:ascii="Times New Roman" w:hAnsi="Times New Roman" w:hint="default"/>
      </w:rPr>
    </w:lvl>
    <w:lvl w:ilvl="1" w:tplc="A4361CC6">
      <w:start w:val="1035"/>
      <w:numFmt w:val="bullet"/>
      <w:lvlText w:val="♦"/>
      <w:lvlJc w:val="left"/>
      <w:pPr>
        <w:tabs>
          <w:tab w:val="num" w:pos="1440"/>
        </w:tabs>
        <w:ind w:left="1440" w:hanging="360"/>
      </w:pPr>
      <w:rPr>
        <w:rFonts w:ascii="Times New Roman" w:hAnsi="Times New Roman" w:hint="default"/>
      </w:rPr>
    </w:lvl>
    <w:lvl w:ilvl="2" w:tplc="5750312E" w:tentative="1">
      <w:start w:val="1"/>
      <w:numFmt w:val="bullet"/>
      <w:lvlText w:val="●"/>
      <w:lvlJc w:val="left"/>
      <w:pPr>
        <w:tabs>
          <w:tab w:val="num" w:pos="2160"/>
        </w:tabs>
        <w:ind w:left="2160" w:hanging="360"/>
      </w:pPr>
      <w:rPr>
        <w:rFonts w:ascii="Times New Roman" w:hAnsi="Times New Roman" w:hint="default"/>
      </w:rPr>
    </w:lvl>
    <w:lvl w:ilvl="3" w:tplc="2522002E" w:tentative="1">
      <w:start w:val="1"/>
      <w:numFmt w:val="bullet"/>
      <w:lvlText w:val="●"/>
      <w:lvlJc w:val="left"/>
      <w:pPr>
        <w:tabs>
          <w:tab w:val="num" w:pos="2880"/>
        </w:tabs>
        <w:ind w:left="2880" w:hanging="360"/>
      </w:pPr>
      <w:rPr>
        <w:rFonts w:ascii="Times New Roman" w:hAnsi="Times New Roman" w:hint="default"/>
      </w:rPr>
    </w:lvl>
    <w:lvl w:ilvl="4" w:tplc="59AEE75E" w:tentative="1">
      <w:start w:val="1"/>
      <w:numFmt w:val="bullet"/>
      <w:lvlText w:val="●"/>
      <w:lvlJc w:val="left"/>
      <w:pPr>
        <w:tabs>
          <w:tab w:val="num" w:pos="3600"/>
        </w:tabs>
        <w:ind w:left="3600" w:hanging="360"/>
      </w:pPr>
      <w:rPr>
        <w:rFonts w:ascii="Times New Roman" w:hAnsi="Times New Roman" w:hint="default"/>
      </w:rPr>
    </w:lvl>
    <w:lvl w:ilvl="5" w:tplc="B4AE1B92" w:tentative="1">
      <w:start w:val="1"/>
      <w:numFmt w:val="bullet"/>
      <w:lvlText w:val="●"/>
      <w:lvlJc w:val="left"/>
      <w:pPr>
        <w:tabs>
          <w:tab w:val="num" w:pos="4320"/>
        </w:tabs>
        <w:ind w:left="4320" w:hanging="360"/>
      </w:pPr>
      <w:rPr>
        <w:rFonts w:ascii="Times New Roman" w:hAnsi="Times New Roman" w:hint="default"/>
      </w:rPr>
    </w:lvl>
    <w:lvl w:ilvl="6" w:tplc="3500CCC8" w:tentative="1">
      <w:start w:val="1"/>
      <w:numFmt w:val="bullet"/>
      <w:lvlText w:val="●"/>
      <w:lvlJc w:val="left"/>
      <w:pPr>
        <w:tabs>
          <w:tab w:val="num" w:pos="5040"/>
        </w:tabs>
        <w:ind w:left="5040" w:hanging="360"/>
      </w:pPr>
      <w:rPr>
        <w:rFonts w:ascii="Times New Roman" w:hAnsi="Times New Roman" w:hint="default"/>
      </w:rPr>
    </w:lvl>
    <w:lvl w:ilvl="7" w:tplc="B35EB498" w:tentative="1">
      <w:start w:val="1"/>
      <w:numFmt w:val="bullet"/>
      <w:lvlText w:val="●"/>
      <w:lvlJc w:val="left"/>
      <w:pPr>
        <w:tabs>
          <w:tab w:val="num" w:pos="5760"/>
        </w:tabs>
        <w:ind w:left="5760" w:hanging="360"/>
      </w:pPr>
      <w:rPr>
        <w:rFonts w:ascii="Times New Roman" w:hAnsi="Times New Roman" w:hint="default"/>
      </w:rPr>
    </w:lvl>
    <w:lvl w:ilvl="8" w:tplc="ABCAD6C6" w:tentative="1">
      <w:start w:val="1"/>
      <w:numFmt w:val="bullet"/>
      <w:lvlText w:val="●"/>
      <w:lvlJc w:val="left"/>
      <w:pPr>
        <w:tabs>
          <w:tab w:val="num" w:pos="6480"/>
        </w:tabs>
        <w:ind w:left="6480" w:hanging="360"/>
      </w:pPr>
      <w:rPr>
        <w:rFonts w:ascii="Times New Roman" w:hAnsi="Times New Roman" w:hint="default"/>
      </w:rPr>
    </w:lvl>
  </w:abstractNum>
  <w:abstractNum w:abstractNumId="3">
    <w:nsid w:val="55F145E3"/>
    <w:multiLevelType w:val="hybridMultilevel"/>
    <w:tmpl w:val="CBDC5E3C"/>
    <w:lvl w:ilvl="0" w:tplc="97BCAC86">
      <w:start w:val="1"/>
      <w:numFmt w:val="bullet"/>
      <w:lvlText w:val="●"/>
      <w:lvlJc w:val="left"/>
      <w:pPr>
        <w:tabs>
          <w:tab w:val="num" w:pos="720"/>
        </w:tabs>
        <w:ind w:left="720" w:hanging="360"/>
      </w:pPr>
      <w:rPr>
        <w:rFonts w:ascii="Times New Roman" w:hAnsi="Times New Roman" w:hint="default"/>
      </w:rPr>
    </w:lvl>
    <w:lvl w:ilvl="1" w:tplc="424CC5B8">
      <w:start w:val="558"/>
      <w:numFmt w:val="bullet"/>
      <w:lvlText w:val="♦"/>
      <w:lvlJc w:val="left"/>
      <w:pPr>
        <w:tabs>
          <w:tab w:val="num" w:pos="1440"/>
        </w:tabs>
        <w:ind w:left="1440" w:hanging="360"/>
      </w:pPr>
      <w:rPr>
        <w:rFonts w:ascii="Times New Roman" w:hAnsi="Times New Roman" w:hint="default"/>
      </w:rPr>
    </w:lvl>
    <w:lvl w:ilvl="2" w:tplc="A6CEA8F6" w:tentative="1">
      <w:start w:val="1"/>
      <w:numFmt w:val="bullet"/>
      <w:lvlText w:val="●"/>
      <w:lvlJc w:val="left"/>
      <w:pPr>
        <w:tabs>
          <w:tab w:val="num" w:pos="2160"/>
        </w:tabs>
        <w:ind w:left="2160" w:hanging="360"/>
      </w:pPr>
      <w:rPr>
        <w:rFonts w:ascii="Times New Roman" w:hAnsi="Times New Roman" w:hint="default"/>
      </w:rPr>
    </w:lvl>
    <w:lvl w:ilvl="3" w:tplc="64045DD8" w:tentative="1">
      <w:start w:val="1"/>
      <w:numFmt w:val="bullet"/>
      <w:lvlText w:val="●"/>
      <w:lvlJc w:val="left"/>
      <w:pPr>
        <w:tabs>
          <w:tab w:val="num" w:pos="2880"/>
        </w:tabs>
        <w:ind w:left="2880" w:hanging="360"/>
      </w:pPr>
      <w:rPr>
        <w:rFonts w:ascii="Times New Roman" w:hAnsi="Times New Roman" w:hint="default"/>
      </w:rPr>
    </w:lvl>
    <w:lvl w:ilvl="4" w:tplc="93F6E30A" w:tentative="1">
      <w:start w:val="1"/>
      <w:numFmt w:val="bullet"/>
      <w:lvlText w:val="●"/>
      <w:lvlJc w:val="left"/>
      <w:pPr>
        <w:tabs>
          <w:tab w:val="num" w:pos="3600"/>
        </w:tabs>
        <w:ind w:left="3600" w:hanging="360"/>
      </w:pPr>
      <w:rPr>
        <w:rFonts w:ascii="Times New Roman" w:hAnsi="Times New Roman" w:hint="default"/>
      </w:rPr>
    </w:lvl>
    <w:lvl w:ilvl="5" w:tplc="A9DCCAB2" w:tentative="1">
      <w:start w:val="1"/>
      <w:numFmt w:val="bullet"/>
      <w:lvlText w:val="●"/>
      <w:lvlJc w:val="left"/>
      <w:pPr>
        <w:tabs>
          <w:tab w:val="num" w:pos="4320"/>
        </w:tabs>
        <w:ind w:left="4320" w:hanging="360"/>
      </w:pPr>
      <w:rPr>
        <w:rFonts w:ascii="Times New Roman" w:hAnsi="Times New Roman" w:hint="default"/>
      </w:rPr>
    </w:lvl>
    <w:lvl w:ilvl="6" w:tplc="AA02894E" w:tentative="1">
      <w:start w:val="1"/>
      <w:numFmt w:val="bullet"/>
      <w:lvlText w:val="●"/>
      <w:lvlJc w:val="left"/>
      <w:pPr>
        <w:tabs>
          <w:tab w:val="num" w:pos="5040"/>
        </w:tabs>
        <w:ind w:left="5040" w:hanging="360"/>
      </w:pPr>
      <w:rPr>
        <w:rFonts w:ascii="Times New Roman" w:hAnsi="Times New Roman" w:hint="default"/>
      </w:rPr>
    </w:lvl>
    <w:lvl w:ilvl="7" w:tplc="205CBCF4" w:tentative="1">
      <w:start w:val="1"/>
      <w:numFmt w:val="bullet"/>
      <w:lvlText w:val="●"/>
      <w:lvlJc w:val="left"/>
      <w:pPr>
        <w:tabs>
          <w:tab w:val="num" w:pos="5760"/>
        </w:tabs>
        <w:ind w:left="5760" w:hanging="360"/>
      </w:pPr>
      <w:rPr>
        <w:rFonts w:ascii="Times New Roman" w:hAnsi="Times New Roman" w:hint="default"/>
      </w:rPr>
    </w:lvl>
    <w:lvl w:ilvl="8" w:tplc="65968230" w:tentative="1">
      <w:start w:val="1"/>
      <w:numFmt w:val="bullet"/>
      <w:lvlText w:val="●"/>
      <w:lvlJc w:val="left"/>
      <w:pPr>
        <w:tabs>
          <w:tab w:val="num" w:pos="6480"/>
        </w:tabs>
        <w:ind w:left="6480" w:hanging="360"/>
      </w:pPr>
      <w:rPr>
        <w:rFonts w:ascii="Times New Roman" w:hAnsi="Times New Roman" w:hint="default"/>
      </w:rPr>
    </w:lvl>
  </w:abstractNum>
  <w:abstractNum w:abstractNumId="4">
    <w:nsid w:val="7FC27C04"/>
    <w:multiLevelType w:val="hybridMultilevel"/>
    <w:tmpl w:val="D89A2C6E"/>
    <w:lvl w:ilvl="0" w:tplc="03423654">
      <w:start w:val="1"/>
      <w:numFmt w:val="bullet"/>
      <w:lvlText w:val="●"/>
      <w:lvlJc w:val="left"/>
      <w:pPr>
        <w:tabs>
          <w:tab w:val="num" w:pos="720"/>
        </w:tabs>
        <w:ind w:left="720" w:hanging="360"/>
      </w:pPr>
      <w:rPr>
        <w:rFonts w:ascii="Times New Roman" w:hAnsi="Times New Roman" w:hint="default"/>
      </w:rPr>
    </w:lvl>
    <w:lvl w:ilvl="1" w:tplc="7F02D87A">
      <w:start w:val="558"/>
      <w:numFmt w:val="bullet"/>
      <w:lvlText w:val="♦"/>
      <w:lvlJc w:val="left"/>
      <w:pPr>
        <w:tabs>
          <w:tab w:val="num" w:pos="1440"/>
        </w:tabs>
        <w:ind w:left="1440" w:hanging="360"/>
      </w:pPr>
      <w:rPr>
        <w:rFonts w:ascii="Times New Roman" w:hAnsi="Times New Roman" w:hint="default"/>
      </w:rPr>
    </w:lvl>
    <w:lvl w:ilvl="2" w:tplc="503A160A">
      <w:start w:val="558"/>
      <w:numFmt w:val="bullet"/>
      <w:lvlText w:val="■"/>
      <w:lvlJc w:val="left"/>
      <w:pPr>
        <w:tabs>
          <w:tab w:val="num" w:pos="2160"/>
        </w:tabs>
        <w:ind w:left="2160" w:hanging="360"/>
      </w:pPr>
      <w:rPr>
        <w:rFonts w:ascii="Times New Roman" w:hAnsi="Times New Roman" w:hint="default"/>
      </w:rPr>
    </w:lvl>
    <w:lvl w:ilvl="3" w:tplc="D8584812" w:tentative="1">
      <w:start w:val="1"/>
      <w:numFmt w:val="bullet"/>
      <w:lvlText w:val="●"/>
      <w:lvlJc w:val="left"/>
      <w:pPr>
        <w:tabs>
          <w:tab w:val="num" w:pos="2880"/>
        </w:tabs>
        <w:ind w:left="2880" w:hanging="360"/>
      </w:pPr>
      <w:rPr>
        <w:rFonts w:ascii="Times New Roman" w:hAnsi="Times New Roman" w:hint="default"/>
      </w:rPr>
    </w:lvl>
    <w:lvl w:ilvl="4" w:tplc="5106B81A" w:tentative="1">
      <w:start w:val="1"/>
      <w:numFmt w:val="bullet"/>
      <w:lvlText w:val="●"/>
      <w:lvlJc w:val="left"/>
      <w:pPr>
        <w:tabs>
          <w:tab w:val="num" w:pos="3600"/>
        </w:tabs>
        <w:ind w:left="3600" w:hanging="360"/>
      </w:pPr>
      <w:rPr>
        <w:rFonts w:ascii="Times New Roman" w:hAnsi="Times New Roman" w:hint="default"/>
      </w:rPr>
    </w:lvl>
    <w:lvl w:ilvl="5" w:tplc="3738E7F4" w:tentative="1">
      <w:start w:val="1"/>
      <w:numFmt w:val="bullet"/>
      <w:lvlText w:val="●"/>
      <w:lvlJc w:val="left"/>
      <w:pPr>
        <w:tabs>
          <w:tab w:val="num" w:pos="4320"/>
        </w:tabs>
        <w:ind w:left="4320" w:hanging="360"/>
      </w:pPr>
      <w:rPr>
        <w:rFonts w:ascii="Times New Roman" w:hAnsi="Times New Roman" w:hint="default"/>
      </w:rPr>
    </w:lvl>
    <w:lvl w:ilvl="6" w:tplc="0CACA1E8" w:tentative="1">
      <w:start w:val="1"/>
      <w:numFmt w:val="bullet"/>
      <w:lvlText w:val="●"/>
      <w:lvlJc w:val="left"/>
      <w:pPr>
        <w:tabs>
          <w:tab w:val="num" w:pos="5040"/>
        </w:tabs>
        <w:ind w:left="5040" w:hanging="360"/>
      </w:pPr>
      <w:rPr>
        <w:rFonts w:ascii="Times New Roman" w:hAnsi="Times New Roman" w:hint="default"/>
      </w:rPr>
    </w:lvl>
    <w:lvl w:ilvl="7" w:tplc="B8EA65E2" w:tentative="1">
      <w:start w:val="1"/>
      <w:numFmt w:val="bullet"/>
      <w:lvlText w:val="●"/>
      <w:lvlJc w:val="left"/>
      <w:pPr>
        <w:tabs>
          <w:tab w:val="num" w:pos="5760"/>
        </w:tabs>
        <w:ind w:left="5760" w:hanging="360"/>
      </w:pPr>
      <w:rPr>
        <w:rFonts w:ascii="Times New Roman" w:hAnsi="Times New Roman" w:hint="default"/>
      </w:rPr>
    </w:lvl>
    <w:lvl w:ilvl="8" w:tplc="24DEC216" w:tentative="1">
      <w:start w:val="1"/>
      <w:numFmt w:val="bullet"/>
      <w:lvlText w:val="●"/>
      <w:lvlJc w:val="left"/>
      <w:pPr>
        <w:tabs>
          <w:tab w:val="num" w:pos="6480"/>
        </w:tabs>
        <w:ind w:left="6480" w:hanging="360"/>
      </w:pPr>
      <w:rPr>
        <w:rFonts w:ascii="Times New Roman" w:hAnsi="Times New Roman" w:hint="default"/>
      </w:r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B45B9C"/>
    <w:rsid w:val="00090419"/>
    <w:rsid w:val="001025D3"/>
    <w:rsid w:val="001107DE"/>
    <w:rsid w:val="00173F73"/>
    <w:rsid w:val="002B6554"/>
    <w:rsid w:val="004927FD"/>
    <w:rsid w:val="004B5182"/>
    <w:rsid w:val="00502208"/>
    <w:rsid w:val="005B1B4D"/>
    <w:rsid w:val="005C7193"/>
    <w:rsid w:val="006D568E"/>
    <w:rsid w:val="00716B13"/>
    <w:rsid w:val="00724DA1"/>
    <w:rsid w:val="0077145B"/>
    <w:rsid w:val="007C5E6B"/>
    <w:rsid w:val="007D764F"/>
    <w:rsid w:val="00881CF0"/>
    <w:rsid w:val="008E29A4"/>
    <w:rsid w:val="008F3964"/>
    <w:rsid w:val="00933568"/>
    <w:rsid w:val="009762D8"/>
    <w:rsid w:val="009A1CBF"/>
    <w:rsid w:val="009D7DB3"/>
    <w:rsid w:val="009E57C3"/>
    <w:rsid w:val="00A7337B"/>
    <w:rsid w:val="00A83BE1"/>
    <w:rsid w:val="00A8588F"/>
    <w:rsid w:val="00A943B9"/>
    <w:rsid w:val="00AF640E"/>
    <w:rsid w:val="00B45B9C"/>
    <w:rsid w:val="00B56BB8"/>
    <w:rsid w:val="00B61432"/>
    <w:rsid w:val="00B83B57"/>
    <w:rsid w:val="00C70CAF"/>
    <w:rsid w:val="00C84BEE"/>
    <w:rsid w:val="00CC5A2A"/>
    <w:rsid w:val="00CD6099"/>
    <w:rsid w:val="00E022AC"/>
    <w:rsid w:val="00E4412A"/>
    <w:rsid w:val="00E97008"/>
    <w:rsid w:val="00EA004E"/>
    <w:rsid w:val="00F01D74"/>
    <w:rsid w:val="00F42BAC"/>
    <w:rsid w:val="00FC2C65"/>
    <w:rsid w:val="00FE2386"/>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DB3"/>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2BAC"/>
    <w:pPr>
      <w:ind w:left="720"/>
      <w:contextualSpacing/>
    </w:pPr>
  </w:style>
</w:styles>
</file>

<file path=word/webSettings.xml><?xml version="1.0" encoding="utf-8"?>
<w:webSettings xmlns:r="http://schemas.openxmlformats.org/officeDocument/2006/relationships" xmlns:w="http://schemas.openxmlformats.org/wordprocessingml/2006/main">
  <w:divs>
    <w:div w:id="419331679">
      <w:bodyDiv w:val="1"/>
      <w:marLeft w:val="0"/>
      <w:marRight w:val="0"/>
      <w:marTop w:val="0"/>
      <w:marBottom w:val="0"/>
      <w:divBdr>
        <w:top w:val="none" w:sz="0" w:space="0" w:color="auto"/>
        <w:left w:val="none" w:sz="0" w:space="0" w:color="auto"/>
        <w:bottom w:val="none" w:sz="0" w:space="0" w:color="auto"/>
        <w:right w:val="none" w:sz="0" w:space="0" w:color="auto"/>
      </w:divBdr>
      <w:divsChild>
        <w:div w:id="784733727">
          <w:marLeft w:val="547"/>
          <w:marRight w:val="0"/>
          <w:marTop w:val="240"/>
          <w:marBottom w:val="60"/>
          <w:divBdr>
            <w:top w:val="none" w:sz="0" w:space="0" w:color="auto"/>
            <w:left w:val="none" w:sz="0" w:space="0" w:color="auto"/>
            <w:bottom w:val="none" w:sz="0" w:space="0" w:color="auto"/>
            <w:right w:val="none" w:sz="0" w:space="0" w:color="auto"/>
          </w:divBdr>
        </w:div>
        <w:div w:id="911042594">
          <w:marLeft w:val="1166"/>
          <w:marRight w:val="0"/>
          <w:marTop w:val="134"/>
          <w:marBottom w:val="0"/>
          <w:divBdr>
            <w:top w:val="none" w:sz="0" w:space="0" w:color="auto"/>
            <w:left w:val="none" w:sz="0" w:space="0" w:color="auto"/>
            <w:bottom w:val="none" w:sz="0" w:space="0" w:color="auto"/>
            <w:right w:val="none" w:sz="0" w:space="0" w:color="auto"/>
          </w:divBdr>
        </w:div>
        <w:div w:id="2124766863">
          <w:marLeft w:val="1166"/>
          <w:marRight w:val="0"/>
          <w:marTop w:val="134"/>
          <w:marBottom w:val="0"/>
          <w:divBdr>
            <w:top w:val="none" w:sz="0" w:space="0" w:color="auto"/>
            <w:left w:val="none" w:sz="0" w:space="0" w:color="auto"/>
            <w:bottom w:val="none" w:sz="0" w:space="0" w:color="auto"/>
            <w:right w:val="none" w:sz="0" w:space="0" w:color="auto"/>
          </w:divBdr>
        </w:div>
        <w:div w:id="706032715">
          <w:marLeft w:val="1800"/>
          <w:marRight w:val="0"/>
          <w:marTop w:val="134"/>
          <w:marBottom w:val="0"/>
          <w:divBdr>
            <w:top w:val="none" w:sz="0" w:space="0" w:color="auto"/>
            <w:left w:val="none" w:sz="0" w:space="0" w:color="auto"/>
            <w:bottom w:val="none" w:sz="0" w:space="0" w:color="auto"/>
            <w:right w:val="none" w:sz="0" w:space="0" w:color="auto"/>
          </w:divBdr>
        </w:div>
        <w:div w:id="952904864">
          <w:marLeft w:val="1800"/>
          <w:marRight w:val="0"/>
          <w:marTop w:val="134"/>
          <w:marBottom w:val="0"/>
          <w:divBdr>
            <w:top w:val="none" w:sz="0" w:space="0" w:color="auto"/>
            <w:left w:val="none" w:sz="0" w:space="0" w:color="auto"/>
            <w:bottom w:val="none" w:sz="0" w:space="0" w:color="auto"/>
            <w:right w:val="none" w:sz="0" w:space="0" w:color="auto"/>
          </w:divBdr>
        </w:div>
        <w:div w:id="17317249">
          <w:marLeft w:val="1800"/>
          <w:marRight w:val="0"/>
          <w:marTop w:val="134"/>
          <w:marBottom w:val="0"/>
          <w:divBdr>
            <w:top w:val="none" w:sz="0" w:space="0" w:color="auto"/>
            <w:left w:val="none" w:sz="0" w:space="0" w:color="auto"/>
            <w:bottom w:val="none" w:sz="0" w:space="0" w:color="auto"/>
            <w:right w:val="none" w:sz="0" w:space="0" w:color="auto"/>
          </w:divBdr>
        </w:div>
        <w:div w:id="622034550">
          <w:marLeft w:val="1800"/>
          <w:marRight w:val="0"/>
          <w:marTop w:val="134"/>
          <w:marBottom w:val="0"/>
          <w:divBdr>
            <w:top w:val="none" w:sz="0" w:space="0" w:color="auto"/>
            <w:left w:val="none" w:sz="0" w:space="0" w:color="auto"/>
            <w:bottom w:val="none" w:sz="0" w:space="0" w:color="auto"/>
            <w:right w:val="none" w:sz="0" w:space="0" w:color="auto"/>
          </w:divBdr>
        </w:div>
      </w:divsChild>
    </w:div>
    <w:div w:id="1108502498">
      <w:bodyDiv w:val="1"/>
      <w:marLeft w:val="0"/>
      <w:marRight w:val="0"/>
      <w:marTop w:val="0"/>
      <w:marBottom w:val="0"/>
      <w:divBdr>
        <w:top w:val="none" w:sz="0" w:space="0" w:color="auto"/>
        <w:left w:val="none" w:sz="0" w:space="0" w:color="auto"/>
        <w:bottom w:val="none" w:sz="0" w:space="0" w:color="auto"/>
        <w:right w:val="none" w:sz="0" w:space="0" w:color="auto"/>
      </w:divBdr>
      <w:divsChild>
        <w:div w:id="727850166">
          <w:marLeft w:val="547"/>
          <w:marRight w:val="0"/>
          <w:marTop w:val="134"/>
          <w:marBottom w:val="0"/>
          <w:divBdr>
            <w:top w:val="none" w:sz="0" w:space="0" w:color="auto"/>
            <w:left w:val="none" w:sz="0" w:space="0" w:color="auto"/>
            <w:bottom w:val="none" w:sz="0" w:space="0" w:color="auto"/>
            <w:right w:val="none" w:sz="0" w:space="0" w:color="auto"/>
          </w:divBdr>
        </w:div>
        <w:div w:id="328337436">
          <w:marLeft w:val="1166"/>
          <w:marRight w:val="0"/>
          <w:marTop w:val="134"/>
          <w:marBottom w:val="0"/>
          <w:divBdr>
            <w:top w:val="none" w:sz="0" w:space="0" w:color="auto"/>
            <w:left w:val="none" w:sz="0" w:space="0" w:color="auto"/>
            <w:bottom w:val="none" w:sz="0" w:space="0" w:color="auto"/>
            <w:right w:val="none" w:sz="0" w:space="0" w:color="auto"/>
          </w:divBdr>
        </w:div>
        <w:div w:id="436677376">
          <w:marLeft w:val="1166"/>
          <w:marRight w:val="0"/>
          <w:marTop w:val="134"/>
          <w:marBottom w:val="0"/>
          <w:divBdr>
            <w:top w:val="none" w:sz="0" w:space="0" w:color="auto"/>
            <w:left w:val="none" w:sz="0" w:space="0" w:color="auto"/>
            <w:bottom w:val="none" w:sz="0" w:space="0" w:color="auto"/>
            <w:right w:val="none" w:sz="0" w:space="0" w:color="auto"/>
          </w:divBdr>
        </w:div>
      </w:divsChild>
    </w:div>
    <w:div w:id="1124616806">
      <w:bodyDiv w:val="1"/>
      <w:marLeft w:val="0"/>
      <w:marRight w:val="0"/>
      <w:marTop w:val="0"/>
      <w:marBottom w:val="0"/>
      <w:divBdr>
        <w:top w:val="none" w:sz="0" w:space="0" w:color="auto"/>
        <w:left w:val="none" w:sz="0" w:space="0" w:color="auto"/>
        <w:bottom w:val="none" w:sz="0" w:space="0" w:color="auto"/>
        <w:right w:val="none" w:sz="0" w:space="0" w:color="auto"/>
      </w:divBdr>
      <w:divsChild>
        <w:div w:id="1709180447">
          <w:marLeft w:val="547"/>
          <w:marRight w:val="0"/>
          <w:marTop w:val="134"/>
          <w:marBottom w:val="0"/>
          <w:divBdr>
            <w:top w:val="none" w:sz="0" w:space="0" w:color="auto"/>
            <w:left w:val="none" w:sz="0" w:space="0" w:color="auto"/>
            <w:bottom w:val="none" w:sz="0" w:space="0" w:color="auto"/>
            <w:right w:val="none" w:sz="0" w:space="0" w:color="auto"/>
          </w:divBdr>
        </w:div>
        <w:div w:id="1274283791">
          <w:marLeft w:val="1166"/>
          <w:marRight w:val="0"/>
          <w:marTop w:val="134"/>
          <w:marBottom w:val="0"/>
          <w:divBdr>
            <w:top w:val="none" w:sz="0" w:space="0" w:color="auto"/>
            <w:left w:val="none" w:sz="0" w:space="0" w:color="auto"/>
            <w:bottom w:val="none" w:sz="0" w:space="0" w:color="auto"/>
            <w:right w:val="none" w:sz="0" w:space="0" w:color="auto"/>
          </w:divBdr>
        </w:div>
        <w:div w:id="1584684237">
          <w:marLeft w:val="1166"/>
          <w:marRight w:val="0"/>
          <w:marTop w:val="134"/>
          <w:marBottom w:val="0"/>
          <w:divBdr>
            <w:top w:val="none" w:sz="0" w:space="0" w:color="auto"/>
            <w:left w:val="none" w:sz="0" w:space="0" w:color="auto"/>
            <w:bottom w:val="none" w:sz="0" w:space="0" w:color="auto"/>
            <w:right w:val="none" w:sz="0" w:space="0" w:color="auto"/>
          </w:divBdr>
        </w:div>
      </w:divsChild>
    </w:div>
    <w:div w:id="1225872716">
      <w:bodyDiv w:val="1"/>
      <w:marLeft w:val="0"/>
      <w:marRight w:val="0"/>
      <w:marTop w:val="0"/>
      <w:marBottom w:val="0"/>
      <w:divBdr>
        <w:top w:val="none" w:sz="0" w:space="0" w:color="auto"/>
        <w:left w:val="none" w:sz="0" w:space="0" w:color="auto"/>
        <w:bottom w:val="none" w:sz="0" w:space="0" w:color="auto"/>
        <w:right w:val="none" w:sz="0" w:space="0" w:color="auto"/>
      </w:divBdr>
      <w:divsChild>
        <w:div w:id="124390645">
          <w:marLeft w:val="547"/>
          <w:marRight w:val="0"/>
          <w:marTop w:val="134"/>
          <w:marBottom w:val="0"/>
          <w:divBdr>
            <w:top w:val="none" w:sz="0" w:space="0" w:color="auto"/>
            <w:left w:val="none" w:sz="0" w:space="0" w:color="auto"/>
            <w:bottom w:val="none" w:sz="0" w:space="0" w:color="auto"/>
            <w:right w:val="none" w:sz="0" w:space="0" w:color="auto"/>
          </w:divBdr>
        </w:div>
        <w:div w:id="434792772">
          <w:marLeft w:val="1166"/>
          <w:marRight w:val="0"/>
          <w:marTop w:val="134"/>
          <w:marBottom w:val="0"/>
          <w:divBdr>
            <w:top w:val="none" w:sz="0" w:space="0" w:color="auto"/>
            <w:left w:val="none" w:sz="0" w:space="0" w:color="auto"/>
            <w:bottom w:val="none" w:sz="0" w:space="0" w:color="auto"/>
            <w:right w:val="none" w:sz="0" w:space="0" w:color="auto"/>
          </w:divBdr>
        </w:div>
        <w:div w:id="169414999">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232</TotalTime>
  <Pages>3</Pages>
  <Words>1019</Words>
  <Characters>5811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Marissa</dc:creator>
  <cp:lastModifiedBy>Marissa</cp:lastModifiedBy>
  <cp:revision>22</cp:revision>
  <dcterms:created xsi:type="dcterms:W3CDTF">2011-03-23T21:48:00Z</dcterms:created>
  <dcterms:modified xsi:type="dcterms:W3CDTF">2011-03-28T18:11:00Z</dcterms:modified>
</cp:coreProperties>
</file>